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b w:val="1"/>
          <w:sz w:val="20"/>
          <w:szCs w:val="20"/>
        </w:rPr>
      </w:pPr>
      <w:r w:rsidDel="00000000" w:rsidR="00000000" w:rsidRPr="00000000">
        <w:rPr>
          <w:rtl w:val="0"/>
        </w:rPr>
      </w:r>
    </w:p>
    <w:p w:rsidR="00000000" w:rsidDel="00000000" w:rsidP="00000000" w:rsidRDefault="00000000" w:rsidRPr="00000000" w14:paraId="00000002">
      <w:pPr>
        <w:pStyle w:val="Title"/>
        <w:rPr>
          <w:b w:val="1"/>
          <w:sz w:val="20"/>
          <w:szCs w:val="20"/>
        </w:rPr>
      </w:pPr>
      <w:r w:rsidDel="00000000" w:rsidR="00000000" w:rsidRPr="00000000">
        <w:rPr>
          <w:b w:val="1"/>
          <w:sz w:val="20"/>
          <w:szCs w:val="20"/>
          <w:rtl w:val="0"/>
        </w:rPr>
        <w:t xml:space="preserve">Договор на оказание платных медицинских услуг № ______</w:t>
      </w:r>
    </w:p>
    <w:p w:rsidR="00000000" w:rsidDel="00000000" w:rsidP="00000000" w:rsidRDefault="00000000" w:rsidRPr="00000000" w14:paraId="00000003">
      <w:pPr>
        <w:jc w:val="cente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г. Москва</w:t>
        <w:tab/>
        <w:tab/>
        <w:t xml:space="preserve">                                                       </w:t>
        <w:tab/>
        <w:tab/>
        <w:t xml:space="preserve">            </w:t>
        <w:tab/>
        <w:tab/>
        <w:t xml:space="preserve">           « ____ »_________________2019г.</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Bdr>
          <w:bottom w:color="000000" w:space="1" w:sz="4" w:val="single"/>
        </w:pBdr>
        <w:tabs>
          <w:tab w:val="right" w:pos="9355"/>
        </w:tabs>
        <w:rPr>
          <w:sz w:val="20"/>
          <w:szCs w:val="20"/>
        </w:rPr>
      </w:pPr>
      <w:r w:rsidDel="00000000" w:rsidR="00000000" w:rsidRPr="00000000">
        <w:rPr>
          <w:b w:val="1"/>
          <w:sz w:val="20"/>
          <w:szCs w:val="20"/>
          <w:rtl w:val="0"/>
        </w:rPr>
        <w:t xml:space="preserve">Пациент</w:t>
      </w:r>
      <w:r w:rsidDel="00000000" w:rsidR="00000000" w:rsidRPr="00000000">
        <w:rPr>
          <w:sz w:val="20"/>
          <w:szCs w:val="20"/>
          <w:rtl w:val="0"/>
        </w:rPr>
        <w:t xml:space="preserve"> (Потребитель)                      </w:t>
        <w:tab/>
      </w:r>
    </w:p>
    <w:p w:rsidR="00000000" w:rsidDel="00000000" w:rsidP="00000000" w:rsidRDefault="00000000" w:rsidRPr="00000000" w14:paraId="00000007">
      <w:pPr>
        <w:jc w:val="center"/>
        <w:rPr>
          <w:sz w:val="20"/>
          <w:szCs w:val="20"/>
        </w:rPr>
      </w:pPr>
      <w:r w:rsidDel="00000000" w:rsidR="00000000" w:rsidRPr="00000000">
        <w:rPr>
          <w:sz w:val="20"/>
          <w:szCs w:val="20"/>
          <w:rtl w:val="0"/>
        </w:rPr>
        <w:t xml:space="preserve">(ф.и.о. физического лица)</w:t>
      </w:r>
    </w:p>
    <w:p w:rsidR="00000000" w:rsidDel="00000000" w:rsidP="00000000" w:rsidRDefault="00000000" w:rsidRPr="00000000" w14:paraId="00000008">
      <w:pPr>
        <w:spacing w:line="360" w:lineRule="auto"/>
        <w:jc w:val="both"/>
        <w:rPr>
          <w:sz w:val="20"/>
          <w:szCs w:val="20"/>
        </w:rPr>
      </w:pPr>
      <w:r w:rsidDel="00000000" w:rsidR="00000000" w:rsidRPr="00000000">
        <w:rPr>
          <w:sz w:val="20"/>
          <w:szCs w:val="20"/>
          <w:rtl w:val="0"/>
        </w:rPr>
        <w:t xml:space="preserve">« _____» ______ _____________  года рождения, Паспорт серия _________ № ______________ Выдан «___» _____________ ______ года, зарегистрирован _________________________________________________________________________________</w:t>
      </w:r>
    </w:p>
    <w:p w:rsidR="00000000" w:rsidDel="00000000" w:rsidP="00000000" w:rsidRDefault="00000000" w:rsidRPr="00000000" w14:paraId="00000009">
      <w:pPr>
        <w:spacing w:line="360" w:lineRule="auto"/>
        <w:jc w:val="both"/>
        <w:rPr>
          <w:sz w:val="20"/>
          <w:szCs w:val="20"/>
        </w:rPr>
      </w:pPr>
      <w:r w:rsidDel="00000000" w:rsidR="00000000" w:rsidRPr="00000000">
        <w:rPr>
          <w:sz w:val="20"/>
          <w:szCs w:val="20"/>
          <w:rtl w:val="0"/>
        </w:rPr>
        <w:t xml:space="preserve">Телефон: +7 (____) ______ - _____ - _____ </w:t>
        <w:tab/>
        <w:t xml:space="preserve">           e-mail: _____________________________________________________</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  ООО «</w:t>
      </w:r>
      <w:r w:rsidDel="00000000" w:rsidR="00000000" w:rsidRPr="00000000">
        <w:rPr>
          <w:sz w:val="20"/>
          <w:szCs w:val="20"/>
          <w:rtl w:val="0"/>
        </w:rPr>
        <w:t xml:space="preserve">Успешная Зубная Формула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лицензия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№ЛО-47-01-000812, в лице Генерального директора С</w:t>
      </w:r>
      <w:r w:rsidDel="00000000" w:rsidR="00000000" w:rsidRPr="00000000">
        <w:rPr>
          <w:sz w:val="20"/>
          <w:szCs w:val="20"/>
          <w:rtl w:val="0"/>
        </w:rPr>
        <w:t xml:space="preserve">охраннова Александра Викторовича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действующего на основании Устава и лицензии, выданной Департаментом здравоохранения города Москвы на осуществление медицинской деятельности </w:t>
      </w:r>
      <w:r w:rsidDel="00000000" w:rsidR="00000000" w:rsidRPr="00000000">
        <w:rPr>
          <w:sz w:val="20"/>
          <w:szCs w:val="20"/>
          <w:rtl w:val="0"/>
        </w:rPr>
        <w:t xml:space="preserve">согласно Лицензии : оказание первичной, в том числе доврачебной, врачебной и специализированной, медико — 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при оказании первичной специализированной медико-санитарной помощи в амбулаторных условиях по: ортодонтии, стоматологии ортопедической, стоматологии терапевтической, стоматологии хирургической,</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именуемое в дальнейшем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«Исполнитель»,</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далее совместно именуемые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«Стороны»</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заключили настоящий договор о нижеследующем.</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bookmarkStart w:colFirst="0" w:colLast="0" w:name="_30j0zll" w:id="1"/>
      <w:bookmarkEnd w:id="1"/>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Предмет договора</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 Исполнитель обязуется по желанию и с согласия Пациента при наличии медицинских показаний оказать пациенту платные медицинские услуги, а Пациент – принять и оплатить оказанные услуги по прайсу Исполнителя в соответствии с условиями настоящего Договора.</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 Настоящий договор обеспечивает реализацию прав Пациента на получение платных медицинских услуг в ООО «</w:t>
      </w:r>
      <w:r w:rsidDel="00000000" w:rsidR="00000000" w:rsidRPr="00000000">
        <w:rPr>
          <w:sz w:val="20"/>
          <w:szCs w:val="20"/>
          <w:rtl w:val="0"/>
        </w:rPr>
        <w:t xml:space="preserve">Успешная Зубная Формула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 соответствии с ППРФ от 4 октября 2012 г. N 1006 "Об утверждении Правил предоставления медицинскими организациями платных медицинских услуг" и ФЗ N 323-ФЗ "Об основах охраны здоровья граждан в Российской Федерации".</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2. Условия и сроки предоставления платных медицинских услуг</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 Основанием для предоставления платных медицинских услуг является добровольное желание Пациента получить медицинские услуги за плату, наличие медицинских показаний и организационно-техническими возможностями для оказания медицинских услуг.</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 Лечащий врач, назначаемый по выбору Пациента, в соответствии с медицинскими показаниями и возможностями, после предварительного собеседования и осмотра Пациента, устанавливает предварительный диагноз, определяет методы и возможные варианты диагностики и лечения, последствия лечения и предполагаемые результаты, степень риска лечения и возможные осложнения, информирует об этом Пациента и получает его Информированное добровольное согласие, составляет предварительный план лечения, после чего проводит комплекс диагностических, лечебных и реабилитационных мероприятий в соответствии с диагнозом и предварительным планом лечения.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 Настоящий Договор вступает </w:t>
      </w:r>
      <w:r w:rsidDel="00000000" w:rsidR="00000000" w:rsidRPr="00000000">
        <w:rPr>
          <w:sz w:val="20"/>
          <w:szCs w:val="20"/>
          <w:rtl w:val="0"/>
        </w:rPr>
        <w:t xml:space="preserve">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силу с момента его подписания и заканчивается выполнением Сторонами обязательств по договору или после расторжения в соответствии с условиями Договора или законами РФ.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 Срок оказания Услуг, а также их объем и стоимость зависят от состояния здоровья Пациента, диагноза, периода, необходимого для качественного и безопасного оказания услуг, графика визитов Пациента, расписания работы врача и указываются в приложениях к Договору - Предварительном плане (планах) лечения.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 Перечень оказываемых медицинских услуг указывается в Предварительном плане лечения, являющимся приложением к настоящему Договору, который составляется письменно после обследования и диагностики и который может изменяться по согласованию сторон и по медицинским показаниям.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 Подписывая Договор, Пациент подтверждает, что до заключения Договора ознакомился с прейскурантом Исполнителя, Положением о гарантиях, с правилами, порядками, условиями, формами оказания медицинских услуг и их оплаты, с правилами поведения пациентов в клинике ООО «</w:t>
      </w:r>
      <w:r w:rsidDel="00000000" w:rsidR="00000000" w:rsidRPr="00000000">
        <w:rPr>
          <w:sz w:val="20"/>
          <w:szCs w:val="20"/>
          <w:rtl w:val="0"/>
        </w:rPr>
        <w:t xml:space="preserve">Успешная Зубная Формула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и обязуется их соблюдать.</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3. Права и обязанности сторон</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3.1 Исполнитель обязан</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3.1.1. Оказывать платные медицинские услуги в соответствии с медицинскими показаниями Пациента.</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3.1.2. Обеспечить соответствие предоставляемых медицинских услуг порядкам, стандартам и требованиям, предъявляемым к методам диагностики, профилактики и лечения, разрешенным на территории Российской Федерации.</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3.1.3. Ознакомить Пациента с подробной информацией о предоставляемых медицинских услугах, планом лечения и стоимостью услуг. При изменении плана лечения и стоимости услуг проинформировать Пациента и предоставить дополнительные услуги с его согласия или расторгнуть Договор по инициативе Потребителя при несогласии Пациента с рекомендациями врача, несоблюдение которых может повлечь негативные последствия для здоровья, уведомив Пациента о последствиях.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3.2 Пациент обязан:</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3.2.1. Выполнять требования, обеспечивающие качественное предоставление медицинских услуг, в том числе: выполнять устные и указанные в Приложениях к Договору рекомендации и назначения лечащего врача, сообщать необходимые сведения о своем состоянии здоровья; соблюдать график визитов для диагностики, лечения и плановых осмотров.</w:t>
      </w:r>
      <w:r w:rsidDel="00000000" w:rsidR="00000000" w:rsidRPr="00000000">
        <w:rPr>
          <w:rFonts w:ascii="Times New Roman" w:cs="Times New Roman" w:eastAsia="Times New Roman" w:hAnsi="Times New Roman"/>
          <w:b w:val="0"/>
          <w:i w:val="0"/>
          <w:smallCaps w:val="0"/>
          <w:strike w:val="0"/>
          <w:color w:val="c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Самостоятельно обратиться к администратору клиники для согласования времени и даты приема, рекомендованного врачом.</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3.2.2. Подписывать Информированные добровольные согласия на оказание медицинских услуг, Предварительный план лечения, Акт приемки-сдачи оказанных услуг, дополнительные документы и Приложения к настоящему договору.</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3.2.3. Явиться в клинику за 10 минут до назначенного времени приема к врачу и уведомлять Исполнителя за 24 часа об отмене назначенного врачом визита.</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3.2.4. Во время действия настоящего Договора уведомлять Исполнителя об использовании препаратов, назначенные специалистами других лечебных учреждений и не получать стоматологических услуг в других клиниках без предварительного уведомления Исполнителя (за исключением экстренной медицинской помощи при угрожающих жизни состояниях).</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3.2.5. В случае изменения состояния здоровья, связанного, с точки зрения Пациента, с проведенными Исполнителем медицинскими манипуляциями, немедленно сообщить об этом лечащему врачу или администратору Исполнителя, и, в случае необходимости, прибыть на консультацию и лечение к Исполнителю в разумные сроки согласно врачебным рекомендациям.</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3.2.6. При отказе от продолжения лечения у Исполнителя, Пациент обязан письменно уведомить об этом Исполнителя и расторгнуть Договор, предварительно оплатив оказанные услуги и все фактически понесенные Исполнителем затраты.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3.2.7. После завершения каждого этапа оказания услуг подписать Акт выполненных услуг и(или) акт сверки.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3.2.8. Посещать клинику Исполнителя 1 раз в 6 месяцев, если иное не оговорено в медицинской карте или других документах, для планового профилактического осмотра.</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3.2.9. Неукоснительно соблюдать установленные Исполнителем рекомендации, правила поведения и условия гарантии.</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3.2.10. Оплатить оказанные Исполнителем услуги по Договору в соответствии с прайсом на момент оказания услуги.3.2.11. Заботиться о своем здоровье, принимать все возможные меры для сохранения положительного результата лечения.</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3.3 Исполнитель имеет право:</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3.3.1. Изменять по медицинским показаниям и экономическим причинам предварительный план, вид, объем, сроки и стоимость платных медицинских услуг.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3.3.2. Направлять Пациента с его согласия в другие медицинские организации или привлекать для консультаций и лечения внешних специалистов для оказания дополнительных медицинских услуг,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которые осуществляются за отдельную дополнительную плату.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3.3.3. Запрашивать у Пациента сведения и предоставление документов ( в случае предыдущего лечения в других лечебных учреждениях), необходимых для эффективного лечения.</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3.3.4. Установить гарантийные обязательства и сроки службы на оказанные услуги индивидуально в соответствии с Приложениями к настоящему Договору и «Положением о гарантиях» в ООО «</w:t>
      </w:r>
      <w:r w:rsidDel="00000000" w:rsidR="00000000" w:rsidRPr="00000000">
        <w:rPr>
          <w:sz w:val="20"/>
          <w:szCs w:val="20"/>
          <w:rtl w:val="0"/>
        </w:rPr>
        <w:t xml:space="preserve">Успешная Зубная Формула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3.3.5. Расторгнуть данный Договор по инициативе потребителя при несогласии Пациента с предложенным Исполнителем планом лечения, его стоимостью, внесенными Исполнителем в план лечения изменениями по содержанию, срокам и стоимости медицинских услуг, при невозможности оказать в данном клиническом случае необходимую Пациенту медицинскую услугу силами Исполнителя, при отказе Пациента от продолжения лечения, при неявке Пациента на прием без уведомления, при несоблюдении пациентом врачебных рекомендаций и назначений, в том числе режима лечения.</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3.3.6. Направить Пациента (с его согласия) к другому специалисту соответствующего профиля и квалификации в случае непредвиденного отсутствия лечащего врача в день приема, или перенести визит и увеличить сроки оказания услуг.</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3.3.7. Отсрочить или отменить оказание услуги (в том числе в день назначения) и изменить сроки оказания услуг в случае обнаружения у Пациента медицинских противопоказаний как со стороны полости рта, так и по общему состоянию здоровья, по причине болезни лечащего врача, а также в случае аварий или несогласованного отключения электричества, отопления и водоснабжения Исполнителя, сбоя программного обеспечения оборудования и медицинской техники. Самостоятельно определять график консультаций и лечебно-диагностических мероприятий.</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3.3.8. Отказать в приёме (или переназначить визит) Пациента в случае:</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если состояние здоровья Пациента не позволяет выполнить назначенное лечение, в том числе если Пациент находится в состоянии аффекта, алкогольного, наркотического или токсического опьянения;</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-опоздание Пациента более чем на 20 минут; опоздание на приём к врачу-ортодонту более чем на пять минут.</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-серьёзного нарушения графика приёма, если это нарушение вызвано объективными причинами, т.е. не подлежавшими прогнозу осложнениями, возникшими при лечении других Пациентов;</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нахождения лечащего врача вне клиники по уважительной причине.</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Обо всех отказах и переназначениях делается запись в медицинской карте Пациента.</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3.3.9. Исполнитель оставляет за собой право изменять величину скидок или отказать Пациенту в предоставлении возможных скидок, оговоренных ранее</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3.4 Пациент имеет право:</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3.4.1. Получать информацию о состоянии своего здоровья, о результатах оказания медицинских услуг, о действии лекарственных препаратов и их побочных проявлениях.</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3.4.2. На выбор врача с учетом получения согласия последнего осуществлять лечение пациента.</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3.4.3. Получить выписку из своей медицинской документации, описание и копии результатов обследований.</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3.4.4. Расторгнуть Договор посредством предоставления письменного отказа от лечения при условии полной оплаты выполненных по Договору платных медицинских услуг и всех понесенных Исполнителем затрат.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4. Порядок оплаты</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 Пациент производит оплату медицинских услуг по</w:t>
      </w:r>
      <w:r w:rsidDel="00000000" w:rsidR="00000000" w:rsidRPr="00000000">
        <w:rPr>
          <w:rFonts w:ascii="Times New Roman" w:cs="Times New Roman" w:eastAsia="Times New Roman" w:hAnsi="Times New Roman"/>
          <w:b w:val="0"/>
          <w:i w:val="0"/>
          <w:smallCaps w:val="0"/>
          <w:strike w:val="0"/>
          <w:color w:val="c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прейскуранту Исполнителя на день оказания услуг одним из следующих способов: наличными денежными средствами в кассу, безналичным перечислением денежных средств на расчетный счет, с использованием платежного терминала Исполнителя и банковских карт.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С согласия пациента медицинские услуги по плану лечения могут быть оплачены в полном размере предоплатой или частично путем внесения аванса. При досрочном расторжении Договора делается перерасчет за фактически оказанные услуги и возврат остатка ранее внесенного аванса Пациенту наличными или на расчетный счет в банке.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sz w:val="20"/>
          <w:szCs w:val="20"/>
          <w:rtl w:val="0"/>
        </w:rPr>
        <w:t xml:space="preserve">4.3. Согласно Плану лечения медицинские стоматологические услуги по терапии, хирургии, ортопедии и ортодонтии оплачиваются в полном размере в день их оказания или в день заключения договора. При выполнении работ по ортопедии, имеющих определенный срок исполнения, Пациентом производится предоплата работ в размере 50 процентов их стоимости в день обращения, 50 процентов по факту готовности ортопедической конструкции, до ее установки Пациенту. При выполнении работ по ортодонтии, имеющих определенный срок исполнения, Пациентом производится предоплата на покупку несъемной либо съемной аппаратуры в размере 70 процентов от стоимости плана лечения, 30 процентов перед установкой съемной либо несъемной аппаратуры.</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sz w:val="20"/>
          <w:szCs w:val="20"/>
          <w:rtl w:val="0"/>
        </w:rPr>
        <w:t xml:space="preserve">4.4.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 случае изменения стоимости оказываемых Исполнителем платных медицинских услуг в процессе лечения делается перерасчет и производится оплата услуг по прайсу на момент оказания услуги с учетом этих изменений. </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Гарантия сохранения стоимости услуг по предварительному плану лечения сохраняется только при согласии Пациента на внесение предоплаты за предполагаемые по плану лечения услуги и оплате этих услуг авансом</w:t>
      </w:r>
      <w:r w:rsidDel="00000000" w:rsidR="00000000" w:rsidRPr="00000000">
        <w:rPr>
          <w:rFonts w:ascii="Times New Roman" w:cs="Times New Roman" w:eastAsia="Times New Roman" w:hAnsi="Times New Roman"/>
          <w:b w:val="0"/>
          <w:i w:val="0"/>
          <w:smallCaps w:val="0"/>
          <w:strike w:val="0"/>
          <w:color w:val="c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 менее 50 процентов от итоговой стоимости лечения (протезирования)</w:t>
      </w:r>
      <w:r w:rsidDel="00000000" w:rsidR="00000000" w:rsidRPr="00000000">
        <w:rPr>
          <w:sz w:val="20"/>
          <w:szCs w:val="20"/>
          <w:rtl w:val="0"/>
        </w:rPr>
        <w:t xml:space="preserve">, и 70 процентов от итоговой стоимости ортодонтического лечения.</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 отказе от лечения при изменении стоимости договор расторгается по инициативе Пациента.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r w:rsidDel="00000000" w:rsidR="00000000" w:rsidRPr="00000000">
        <w:rPr>
          <w:sz w:val="20"/>
          <w:szCs w:val="20"/>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При досрочном расторжении Договора Исполнитель возвращает аванс Пациенту в течение 10 рабочих дней с момента расторжения договора с учетом оплаты фактически оказанных услуг и всех понесенных Исполнителем затрат.</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b w:val="1"/>
          <w:i w:val="0"/>
          <w:smallCaps w:val="0"/>
          <w:strike w:val="0"/>
          <w:color w:val="000000"/>
          <w:sz w:val="20"/>
          <w:szCs w:val="20"/>
          <w:u w:val="single"/>
          <w:shd w:fill="auto" w:val="clear"/>
          <w:vertAlign w:val="baseline"/>
        </w:rPr>
      </w:pPr>
      <w:r w:rsidDel="00000000" w:rsidR="00000000" w:rsidRPr="00000000">
        <w:rPr>
          <w:b w:val="1"/>
          <w:i w:val="0"/>
          <w:smallCaps w:val="0"/>
          <w:strike w:val="0"/>
          <w:color w:val="000000"/>
          <w:sz w:val="20"/>
          <w:szCs w:val="20"/>
          <w:u w:val="single"/>
          <w:shd w:fill="auto" w:val="clear"/>
          <w:vertAlign w:val="baseline"/>
          <w:rtl w:val="0"/>
        </w:rPr>
        <w:t xml:space="preserve">5. Ответственность сторон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 В случаях, не урегулированных данным разделом, стороны несут ответственность в соответствии с действующим законодательством РФ.</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Исполнитель несёт ответственность за соблюдением порядка оказания медицинской помощи, стандартов медицинской помощи,</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Норм использования медицинского оборудования, ведения медицинской документации, соблюдения санитарно-гигиенического режима, лечебных технологий и профессиональной этики.</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Исполнитель не несёт ответственности перед Пациентом в случае:</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возникновения у Пациента в процессе лечения или после его окончания проблем биологического характера и негативных последствий , не связанных с нарушением Исполнителем лечебных технологий, таких как рецидив периодонтита; прогрессирование пародонтита; повышение или снижение чувствительности слизистой оболочки полости рта, зубов и кожи лица; заживления ран; отторжение имплантатов, костного блока, костного материала; отёк тканей; болевые ощущения; возникновение аллергических реакций у Пациента, не отмечавщего ранее проявления аллергии, и др.;</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-осложнений по причине неявки Пациента в указанный срок;</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отказа Пациента от дополнительных лечебно-диагностических мероприятий, необходимых для проведения профилактики и лечения возможных осложнений.</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 В случае неблагоприятного исхода лечения в связи: с нарушением врачебных рекомендаций и режима лечения; с возникновением предполагаемых осложнений; при не наступлении результата лечения по причинам, возможность возникновения которых была указана и согласована с Пациентом при получении Информированного добровольного согласия на оказание платных медицинских услуг и иных приложений к настоящему Договору, предъявления претензий Пациента по качеству оказания медицинских услуг после вмешательства самого пациента или специалиста другой клиники в гарантийную стоматологическую конструкцию или после получения в другой клинике стоматологических услуг, способных прямо или косвенно повлиять на гарантийную стоматологическую конструкцию, а также при нарушении Пациентом условий гарантии и после истечения сроков гарантии и сроков службы овеществленных результатов медицинских услуг, Исполнитель ответственности не несет.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 Нарушение Пациентом правил поведения в клинике Исполнителя, повторное опоздание Пациента более чем на 15 минут (повторное опоздание на приём к врачу-ортодонту более чем на пять минут), или неявка на прием без уважительной причины и уведомления Исполнителя не позднее чем за 24 часа, невыполнение рекомендаций и назначений врача, в том числе режима лечения по срокам оказания услуг, отказ Пациента от продолжения лечения, появление в клинике Исполнителя в состоянии алкогольного или наркотического опьянения, а также нарушения Пациентом обязательств, предусмотренных пунктами настоящего Договора, являются основанием для расторжения договора по инициативе Потребителя и прекращения гарантийных обязательств по всем ранее оказанным Исполнителем платным медицинским услугам, если данные действия пациента могут стать причиной наступления факторов, препятствующих оказанию безопасной и качественной медицинской помощи и снизить качество ранее оказанных услуг, а также причинить прямой и косвенный вред здоровью Пациента.</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 В отношении услуги, на которую установлен гарантийный срок, исполнитель отвечает за ее недостатки, если не докажет, что они возникли после принятия услуги потребителем вследствие нарушения им правил использования результата услуги, действий третьих лиц или непреодолимой силы. К ним, в частности, относятся травмы, операции, появление или обострение у Пациента в период гарантийного срока заболеваний, а также изменения состояния организма (вследствие беременности, приема лекарственных препаратов, вредных внешних воздействий), аллергических реакций, сопутствующих вредных привычек : бруксизм, курение и т.п., которые напрямую или косвенно приводят к изменениям в зубах, зубных протезах и окружающих их тканях челюстно-лицевой области.</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отношении услуг, на которые установлен гарантийный срок, Исполнитель не отвечает за их недостатки, если они возникли после принятия услуг Пациентом и вследствие нарушения им правил использования результата услуг, действия третьих лиц ( переделки и исправления в другом лечебном учреждении), а также ремонта и исправления самим Пациентом или под действием внешних травмирующих источников. Дальнейшая коррекция (замена) будет проводиться за счёт денежных средств Пациента.</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 Исполнитель уведомляет Потребителя о том, что при оказании медицинских услуг положительный ожидаемый результат лечения, а тем более полное излечение, как результат оказываемых услуг, не может быть гарантировано. Успешность медицинских вмешательств оценивается путем прогнозов на исходы различных заболеваний, о которых Пациенту сообщается устно и в момент получения его Информированного добровольного согласия на медицинское вмешательство, являющегося самостоятельным юридическим документом.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Порядок разрешения споров</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 Понимая субъективность оценки эстетического и функционального результатов медицинских услуг, в случае возникновения разногласий по вопросу качества оказанных по Договору услуг, Стороны договорились проводить оценку результатов оказанных услуг на совместном заседании Пациента и Врачебной Комиссии Исполнителя, в том числе с привлечением Исполнителем сторонних специалистов для участия в заседании врачебной комиссии. Стороны договорились о том, что качество оказанных платных медицинских услуг должно соответствовать Договору. Все претензии Стороны оформляют в письменном виде. Срок устранения признанных Исполнителем претензий по Договору назначается Пациентом равным 6 месяцам.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sz w:val="20"/>
          <w:szCs w:val="20"/>
          <w:rtl w:val="0"/>
        </w:rPr>
        <w:t xml:space="preserve">6.2. При возникновения разногласий между Исполнителем и Пациентом по поводу качества оказания услуг или</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sz w:val="20"/>
          <w:szCs w:val="20"/>
          <w:rtl w:val="0"/>
        </w:rPr>
        <w:t xml:space="preserve">иным условиям настоящего договора, стороны решают спор посредством его досудебного урегулирования, путем</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sz w:val="20"/>
          <w:szCs w:val="20"/>
          <w:rtl w:val="0"/>
        </w:rPr>
        <w:t xml:space="preserve">обращения в службу урегулирования спорных ситуаций при Ассоциации Частных Стоматологических Клиник</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sz w:val="20"/>
          <w:szCs w:val="20"/>
          <w:rtl w:val="0"/>
        </w:rPr>
        <w:t xml:space="preserve">(www.stomas.ru) или в службу медиации.</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sz w:val="20"/>
          <w:szCs w:val="20"/>
          <w:rtl w:val="0"/>
        </w:rPr>
        <w:t xml:space="preserve">6.3. Процедура урегулирования спорной ситуации проводится в соответствии с Положением о работе службы досудебного урегулирования Ассоциации Частных Стоматологических Клиник.</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sz w:val="20"/>
          <w:szCs w:val="20"/>
          <w:rtl w:val="0"/>
        </w:rPr>
        <w:t xml:space="preserve">6.4. B случае нарушения условий настоящего договора одной из сторон и не достижения согласия в порядке досудебного</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sz w:val="20"/>
          <w:szCs w:val="20"/>
          <w:rtl w:val="0"/>
        </w:rPr>
        <w:t xml:space="preserve">урегулирования заинтересованная сторона имеет право обратиться в суд за защитой своих прав в соответствии с действующим законодательством РФ.</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Прочие условия</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 Стоимость медицинских услуг, согласованная с Пациентом после осмотра и диагностики, является предварительной и не включает стоимость лечения скрытых патологий, которые могут быть обнаружены в процессе лечения. Точная стоимость определяется после лечения и может отличаться от предварительной, о чем Пациент предупрежден заранее и обязуется оплатить фактически оказанные услуги.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 Оригиналы медицинских документов Исполнителя Пациенту не выдаются. По письменному требованию Пациента ему предоставляется копия или выписка из медицинской документации в 10-дневный срок с момента подачи заявления Пациентом.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 Подписывая настоящий Договор, Пациент наделяет Исполнителя правом, при необходимости, провести оценку качества и эстетического результата оказанных Пациенту медицинских услуг, разрешая при этом передачу врачам, проводящим оценку качества, персональных данных и информации о состоянии своего здоровья, содержащейся в медицинской карте с условием сохранения конфиденциальности персональных данных и медицинской тайны.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 Подписывая настоящий Договор, Пациент, в соответствии с требованиями статьи 9 федерального закона № 152-ФЗ “О персональных данных”, дает свое согласие на обработку персоналом ООО «</w:t>
      </w:r>
      <w:r w:rsidDel="00000000" w:rsidR="00000000" w:rsidRPr="00000000">
        <w:rPr>
          <w:sz w:val="20"/>
          <w:szCs w:val="20"/>
          <w:rtl w:val="0"/>
        </w:rPr>
        <w:t xml:space="preserve">Успешная Зубная Формула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своих персональных данных, включающих: фамилию, имя, отчество, пол, дату рождения, адрес места жительства, контактные телефоны и адреса электронной почты, реквизиты полиса ОМС(ДМС), данные о состоянии своего здоровья и иные персональные данные в медико-профилактических целях, для установления медицинского диагноза и оказания медицинских услуг, в целях уведомления об услугах и акциях по почте, электронной почте и сотовой связи посредством телефонных звонков и СМС. В процессе оказания медицинской помощи Пациент дает право Исполнителю передавать свои персональные данные, фотографии и сведения, составляющие врачебную тайну, третьим лицам в интересах своего обследования и лечения. Срок хранения персональных данных соответствует сроку хранения первичных медицинских документов. Настоящее согласие действует бессрочно и может быть отозвано Пациентом в письменном виде заказным письмом.</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 Все приложения и дополнительные соглашения, указанные в настоящем Договоре и созданные Сторонами в процессе действия Договора, рассматриваются Сторонами как неотъемлемые составные части настоящего Договора.</w:t>
      </w:r>
    </w:p>
    <w:p w:rsidR="00000000" w:rsidDel="00000000" w:rsidP="00000000" w:rsidRDefault="00000000" w:rsidRPr="00000000" w14:paraId="00000065">
      <w:pPr>
        <w:shd w:fill="ffffff" w:val="clear"/>
        <w:jc w:val="both"/>
        <w:rPr>
          <w:rFonts w:ascii="Georgia" w:cs="Georgia" w:eastAsia="Georgia" w:hAnsi="Georgia"/>
          <w:color w:val="000000"/>
          <w:sz w:val="20"/>
          <w:szCs w:val="20"/>
        </w:rPr>
      </w:pPr>
      <w:r w:rsidDel="00000000" w:rsidR="00000000" w:rsidRPr="00000000">
        <w:rPr>
          <w:sz w:val="20"/>
          <w:szCs w:val="20"/>
          <w:rtl w:val="0"/>
        </w:rPr>
        <w:t xml:space="preserve">7.6. Подписывая данный Договор, Пациент подтверждает, что делает это сознательно и добровольно, без принуждения и давления обстоятельст</w:t>
      </w:r>
      <w:r w:rsidDel="00000000" w:rsidR="00000000" w:rsidRPr="00000000">
        <w:rPr>
          <w:color w:val="000000"/>
          <w:sz w:val="20"/>
          <w:szCs w:val="20"/>
          <w:rtl w:val="0"/>
        </w:rPr>
        <w:t xml:space="preserve">в, имея альтернативные варианты выбора врача и лечебного учреждения, подтверждает свое ознакомление со стоимостью медицинских услуг, установленных расценками прейскуранта, информацией о методах лечения, связанном с ним риске, возможных вариантах медицинского вмешательства, их последствиях и результатах проведенного лечения, преимуществах и недостатках различных планов лечения, с </w:t>
      </w:r>
      <w:r w:rsidDel="00000000" w:rsidR="00000000" w:rsidRPr="00000000">
        <w:rPr>
          <w:sz w:val="20"/>
          <w:szCs w:val="20"/>
          <w:rtl w:val="0"/>
        </w:rPr>
        <w:t xml:space="preserve">Правилами поведения пациентов, с Правилами оказания медицинских услуг, их перечнем, сроками их оказания, с Положением о гарантиях и обязуется их соблюдать.</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 В случае лечения пациента по договору добровольного медицинского страхования все услуги, относящиеся к страховому случаю (подтверждается направлением от страховой компании), оплачиваются страховой компанией. Прочие услуги, на которые не распространяется действие страхового полиса ДМС, оплачиваются пациентом в соответствии с условиями настоящего Договора.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b w:val="1"/>
          <w:i w:val="0"/>
          <w:smallCaps w:val="0"/>
          <w:strike w:val="0"/>
          <w:color w:val="000000"/>
          <w:sz w:val="20"/>
          <w:szCs w:val="20"/>
          <w:u w:val="single"/>
          <w:shd w:fill="auto" w:val="clear"/>
          <w:vertAlign w:val="baseline"/>
        </w:rPr>
      </w:pPr>
      <w:r w:rsidDel="00000000" w:rsidR="00000000" w:rsidRPr="00000000">
        <w:rPr>
          <w:b w:val="1"/>
          <w:i w:val="0"/>
          <w:smallCaps w:val="0"/>
          <w:strike w:val="0"/>
          <w:color w:val="000000"/>
          <w:sz w:val="20"/>
          <w:szCs w:val="20"/>
          <w:u w:val="single"/>
          <w:shd w:fill="auto" w:val="clear"/>
          <w:vertAlign w:val="baseline"/>
          <w:rtl w:val="0"/>
        </w:rPr>
        <w:t xml:space="preserve">8. Гарантийные сроки и сроки службы, установленные Исполнителем на овеществленные результаты услуг:</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 постоянные пломбы, несъемные постоянные ортопедические конструкции</w:t>
      </w:r>
      <w:r w:rsidDel="00000000" w:rsidR="00000000" w:rsidRPr="00000000">
        <w:rPr>
          <w:sz w:val="20"/>
          <w:szCs w:val="20"/>
          <w:rtl w:val="0"/>
        </w:rPr>
        <w:t xml:space="preserve">, н</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 все виды съемных протезов – </w:t>
      </w:r>
      <w:r w:rsidDel="00000000" w:rsidR="00000000" w:rsidRPr="00000000">
        <w:rPr>
          <w:sz w:val="20"/>
          <w:szCs w:val="20"/>
          <w:rtl w:val="0"/>
        </w:rPr>
        <w:t xml:space="preserve">12 месяцев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B">
      <w:pPr>
        <w:ind w:firstLine="20"/>
        <w:jc w:val="both"/>
        <w:rPr>
          <w:sz w:val="20"/>
          <w:szCs w:val="20"/>
        </w:rPr>
      </w:pPr>
      <w:r w:rsidDel="00000000" w:rsidR="00000000" w:rsidRPr="00000000">
        <w:rPr>
          <w:sz w:val="20"/>
          <w:szCs w:val="20"/>
          <w:rtl w:val="0"/>
        </w:rPr>
        <w:t xml:space="preserve">На цельнокерамические полукоронки и виниры, конструкции на основе диоксида циркония- 2 года.</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 дентальные имплантаты (установленные Исполнителем) – 5 лет. На коронки фиксированные к дентальным имплантатам (установленные Исполнителем) – </w:t>
      </w:r>
      <w:r w:rsidDel="00000000" w:rsidR="00000000" w:rsidRPr="00000000">
        <w:rPr>
          <w:sz w:val="20"/>
          <w:szCs w:val="20"/>
          <w:rtl w:val="0"/>
        </w:rPr>
        <w:t xml:space="preserve">5 лет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 лечение и протезирование зубов, на которых ранее были пломбы и коронки, установленные не в клинике Исполнителя – 6 месяцев. На лечение и постоянное протезирование зубов, каналы которых ранее уже были пролечены не в клинике Исполнителя - 3месяца. На фиксацию несъемного ретейнера – 1 неделя, на фиксацию несъемных ортодонтических конструкций – 1 неделя, на съемные ортодонтические конструкции – 1 неделя.</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 любые временные ортопедические конструкции – 4 недели, на временные пломбы – 7 дней.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Сроки службы всех постоянных пломб составляют 2 года, несъемных ортопедических конструкций 5-10 лет, съемных протезов – 5-7 лет, всех временных протезов – 4-8 недели, временных пломб – 7-30 дней.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Гарантийные сроки устанавливаются только на услуги, имеющие овеществлённый результат. На профессиональную гигиену, отбеливание, хирургические манипуляции и прочие не овеществлённые результаты услуг гарантии выражаются в качественном оказании услуг согласно принятым стандартам. Гарантийные обязательства на все овеществленные результаты услуг полностью утрачиваются при нарушении Пациентом правил поведения в клинике, условий настоящего Договора, положения о гарантиях и врачебных рекомендаций, в том числе графика визитов и режима лечения. Полная информация о сроках и условиях гарантии, сроках службы овеществленных результатов услуг Исполнителя содержится в «Положении о гарантиях» на интернет-сайте www.</w:t>
      </w:r>
      <w:r w:rsidDel="00000000" w:rsidR="00000000" w:rsidRPr="00000000">
        <w:rPr>
          <w:sz w:val="20"/>
          <w:szCs w:val="20"/>
          <w:rtl w:val="0"/>
        </w:rPr>
        <w:t xml:space="preserve">_______</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 и на информационном стенде Исполнителя.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sz w:val="20"/>
          <w:szCs w:val="20"/>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b w:val="1"/>
          <w:i w:val="0"/>
          <w:smallCaps w:val="0"/>
          <w:strike w:val="0"/>
          <w:color w:val="000000"/>
          <w:sz w:val="20"/>
          <w:szCs w:val="20"/>
          <w:u w:val="single"/>
          <w:shd w:fill="auto" w:val="clear"/>
          <w:vertAlign w:val="baseline"/>
        </w:rPr>
      </w:pPr>
      <w:r w:rsidDel="00000000" w:rsidR="00000000" w:rsidRPr="00000000">
        <w:rPr>
          <w:b w:val="1"/>
          <w:i w:val="0"/>
          <w:smallCaps w:val="0"/>
          <w:strike w:val="0"/>
          <w:color w:val="000000"/>
          <w:sz w:val="20"/>
          <w:szCs w:val="20"/>
          <w:u w:val="single"/>
          <w:shd w:fill="auto" w:val="clear"/>
          <w:vertAlign w:val="baseline"/>
          <w:rtl w:val="0"/>
        </w:rPr>
        <w:t xml:space="preserve">9. Срок действия, изменение и расторжение Договора</w:t>
      </w:r>
    </w:p>
    <w:p w:rsidR="00000000" w:rsidDel="00000000" w:rsidP="00000000" w:rsidRDefault="00000000" w:rsidRPr="00000000" w14:paraId="00000073">
      <w:pPr>
        <w:jc w:val="both"/>
        <w:rPr>
          <w:color w:val="000000"/>
          <w:sz w:val="20"/>
          <w:szCs w:val="20"/>
        </w:rPr>
      </w:pPr>
      <w:r w:rsidDel="00000000" w:rsidR="00000000" w:rsidRPr="00000000">
        <w:rPr>
          <w:color w:val="000000"/>
          <w:sz w:val="20"/>
          <w:szCs w:val="20"/>
          <w:rtl w:val="0"/>
        </w:rPr>
        <w:t xml:space="preserve">9.1. Настоящий Договор вступает в силу с момента его подписания сторонами и действует в течение одного календарного года с момента вступления его в силу и может быть пролонгирован на тех же условиях на следующий календарный год в случае, если за тридцать дней до истечения срока действия настоящего договора ни одна из Сторон не известит в письменной форме другую Сторону о намерении расторгнуть настоящий договор.</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9.2. Изменения и дополнения настоящего Договора возможны только путем составления письменного Дополнительного соглашения и его подписания всеми сторонами Договора.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 Расторжение договора возможно по факту выполнения Сторонами всех обязательств по Договору, по инициативе Потребителя, по обоюдному соглашению Сторон путем направления письменного предложения о расторжении Договора, в соответствии с пунктом 5.3 и 3.3.4 Договора, либо по решению суда согласно законодательству РФ.</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10. Реквизиты сторон:</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tbl>
      <w:tblPr>
        <w:tblStyle w:val="Table1"/>
        <w:tblW w:w="9212.0" w:type="dxa"/>
        <w:jc w:val="left"/>
        <w:tblInd w:w="0.0" w:type="dxa"/>
        <w:tblLayout w:type="fixed"/>
        <w:tblLook w:val="0000"/>
      </w:tblPr>
      <w:tblGrid>
        <w:gridCol w:w="4606"/>
        <w:gridCol w:w="4606"/>
        <w:tblGridChange w:id="0">
          <w:tblGrid>
            <w:gridCol w:w="4606"/>
            <w:gridCol w:w="4606"/>
          </w:tblGrid>
        </w:tblGridChange>
      </w:tblGrid>
      <w:tr>
        <w:tc>
          <w:tcPr/>
          <w:p w:rsidR="00000000" w:rsidDel="00000000" w:rsidP="00000000" w:rsidRDefault="00000000" w:rsidRPr="00000000" w14:paraId="0000007A">
            <w:pPr>
              <w:spacing w:line="240" w:lineRule="auto"/>
              <w:ind w:right="1"/>
              <w:rPr>
                <w:b w:val="1"/>
                <w:sz w:val="20"/>
                <w:szCs w:val="20"/>
              </w:rPr>
            </w:pPr>
            <w:r w:rsidDel="00000000" w:rsidR="00000000" w:rsidRPr="00000000">
              <w:rPr>
                <w:b w:val="1"/>
                <w:sz w:val="20"/>
                <w:szCs w:val="20"/>
                <w:rtl w:val="0"/>
              </w:rPr>
              <w:t xml:space="preserve">Исполнитель:</w:t>
            </w:r>
          </w:p>
          <w:p w:rsidR="00000000" w:rsidDel="00000000" w:rsidP="00000000" w:rsidRDefault="00000000" w:rsidRPr="00000000" w14:paraId="0000007B">
            <w:pPr>
              <w:spacing w:line="240" w:lineRule="auto"/>
              <w:ind w:right="1"/>
              <w:rPr>
                <w:b w:val="1"/>
                <w:sz w:val="20"/>
                <w:szCs w:val="20"/>
              </w:rPr>
            </w:pPr>
            <w:r w:rsidDel="00000000" w:rsidR="00000000" w:rsidRPr="00000000">
              <w:rPr>
                <w:rtl w:val="0"/>
              </w:rPr>
            </w:r>
          </w:p>
          <w:p w:rsidR="00000000" w:rsidDel="00000000" w:rsidP="00000000" w:rsidRDefault="00000000" w:rsidRPr="00000000" w14:paraId="0000007C">
            <w:pPr>
              <w:spacing w:line="240" w:lineRule="auto"/>
              <w:ind w:right="1"/>
              <w:rPr>
                <w:b w:val="1"/>
                <w:sz w:val="20"/>
                <w:szCs w:val="20"/>
              </w:rPr>
            </w:pPr>
            <w:r w:rsidDel="00000000" w:rsidR="00000000" w:rsidRPr="00000000">
              <w:rPr>
                <w:b w:val="1"/>
                <w:sz w:val="20"/>
                <w:szCs w:val="20"/>
                <w:rtl w:val="0"/>
              </w:rPr>
              <w:t xml:space="preserve">ООО «Успешная Зубная Формула»</w:t>
            </w:r>
          </w:p>
          <w:p w:rsidR="00000000" w:rsidDel="00000000" w:rsidP="00000000" w:rsidRDefault="00000000" w:rsidRPr="00000000" w14:paraId="0000007D">
            <w:pPr>
              <w:spacing w:line="240" w:lineRule="auto"/>
              <w:ind w:right="1"/>
              <w:rPr>
                <w:sz w:val="20"/>
                <w:szCs w:val="20"/>
              </w:rPr>
            </w:pPr>
            <w:r w:rsidDel="00000000" w:rsidR="00000000" w:rsidRPr="00000000">
              <w:rPr>
                <w:sz w:val="20"/>
                <w:szCs w:val="20"/>
                <w:rtl w:val="0"/>
              </w:rPr>
              <w:t xml:space="preserve">Адрес:  г. Москва, ул. Макаренко, д.3,</w:t>
            </w:r>
          </w:p>
          <w:p w:rsidR="00000000" w:rsidDel="00000000" w:rsidP="00000000" w:rsidRDefault="00000000" w:rsidRPr="00000000" w14:paraId="0000007E">
            <w:pPr>
              <w:spacing w:line="240" w:lineRule="auto"/>
              <w:ind w:right="1"/>
              <w:rPr>
                <w:sz w:val="20"/>
                <w:szCs w:val="20"/>
              </w:rPr>
            </w:pPr>
            <w:r w:rsidDel="00000000" w:rsidR="00000000" w:rsidRPr="00000000">
              <w:rPr>
                <w:sz w:val="20"/>
                <w:szCs w:val="20"/>
                <w:rtl w:val="0"/>
              </w:rPr>
              <w:t xml:space="preserve">стр.2, Э2, П1, К2</w:t>
            </w:r>
          </w:p>
          <w:p w:rsidR="00000000" w:rsidDel="00000000" w:rsidP="00000000" w:rsidRDefault="00000000" w:rsidRPr="00000000" w14:paraId="0000007F">
            <w:pPr>
              <w:spacing w:line="240" w:lineRule="auto"/>
              <w:ind w:right="1"/>
              <w:rPr>
                <w:sz w:val="20"/>
                <w:szCs w:val="20"/>
              </w:rPr>
            </w:pPr>
            <w:r w:rsidDel="00000000" w:rsidR="00000000" w:rsidRPr="00000000">
              <w:rPr>
                <w:sz w:val="20"/>
                <w:szCs w:val="20"/>
                <w:rtl w:val="0"/>
              </w:rPr>
              <w:t xml:space="preserve">Р/сч.  № 40702810300760003894 </w:t>
            </w:r>
          </w:p>
          <w:p w:rsidR="00000000" w:rsidDel="00000000" w:rsidP="00000000" w:rsidRDefault="00000000" w:rsidRPr="00000000" w14:paraId="00000080">
            <w:pPr>
              <w:spacing w:line="240" w:lineRule="auto"/>
              <w:ind w:right="1"/>
              <w:rPr>
                <w:sz w:val="20"/>
                <w:szCs w:val="20"/>
              </w:rPr>
            </w:pPr>
            <w:r w:rsidDel="00000000" w:rsidR="00000000" w:rsidRPr="00000000">
              <w:rPr>
                <w:sz w:val="20"/>
                <w:szCs w:val="20"/>
                <w:rtl w:val="0"/>
              </w:rPr>
              <w:t xml:space="preserve">Банк: ВТБ (ПАО)  г.Москва</w:t>
            </w:r>
          </w:p>
          <w:p w:rsidR="00000000" w:rsidDel="00000000" w:rsidP="00000000" w:rsidRDefault="00000000" w:rsidRPr="00000000" w14:paraId="00000081">
            <w:pPr>
              <w:spacing w:line="240" w:lineRule="auto"/>
              <w:ind w:right="1"/>
              <w:rPr>
                <w:sz w:val="20"/>
                <w:szCs w:val="20"/>
              </w:rPr>
            </w:pPr>
            <w:r w:rsidDel="00000000" w:rsidR="00000000" w:rsidRPr="00000000">
              <w:rPr>
                <w:sz w:val="20"/>
                <w:szCs w:val="20"/>
                <w:rtl w:val="0"/>
              </w:rPr>
              <w:t xml:space="preserve">ИНН  9701131294</w:t>
            </w:r>
          </w:p>
          <w:p w:rsidR="00000000" w:rsidDel="00000000" w:rsidP="00000000" w:rsidRDefault="00000000" w:rsidRPr="00000000" w14:paraId="00000082">
            <w:pPr>
              <w:spacing w:line="240" w:lineRule="auto"/>
              <w:ind w:right="1"/>
              <w:rPr>
                <w:sz w:val="20"/>
                <w:szCs w:val="20"/>
              </w:rPr>
            </w:pPr>
            <w:r w:rsidDel="00000000" w:rsidR="00000000" w:rsidRPr="00000000">
              <w:rPr>
                <w:sz w:val="20"/>
                <w:szCs w:val="20"/>
                <w:rtl w:val="0"/>
              </w:rPr>
              <w:t xml:space="preserve">КПП  770101001</w:t>
            </w:r>
          </w:p>
          <w:p w:rsidR="00000000" w:rsidDel="00000000" w:rsidP="00000000" w:rsidRDefault="00000000" w:rsidRPr="00000000" w14:paraId="00000083">
            <w:pPr>
              <w:spacing w:line="240" w:lineRule="auto"/>
              <w:ind w:right="1"/>
              <w:rPr>
                <w:sz w:val="20"/>
                <w:szCs w:val="20"/>
              </w:rPr>
            </w:pPr>
            <w:r w:rsidDel="00000000" w:rsidR="00000000" w:rsidRPr="00000000">
              <w:rPr>
                <w:sz w:val="20"/>
                <w:szCs w:val="20"/>
                <w:rtl w:val="0"/>
              </w:rPr>
              <w:t xml:space="preserve">БИК  044525411</w:t>
            </w:r>
          </w:p>
          <w:p w:rsidR="00000000" w:rsidDel="00000000" w:rsidP="00000000" w:rsidRDefault="00000000" w:rsidRPr="00000000" w14:paraId="00000084">
            <w:pPr>
              <w:spacing w:line="240" w:lineRule="auto"/>
              <w:ind w:right="1"/>
              <w:rPr>
                <w:sz w:val="20"/>
                <w:szCs w:val="20"/>
              </w:rPr>
            </w:pPr>
            <w:r w:rsidDel="00000000" w:rsidR="00000000" w:rsidRPr="00000000">
              <w:rPr>
                <w:sz w:val="20"/>
                <w:szCs w:val="20"/>
                <w:rtl w:val="0"/>
              </w:rPr>
              <w:t xml:space="preserve">Корр/сч. 30101810145250000411</w:t>
            </w:r>
          </w:p>
          <w:p w:rsidR="00000000" w:rsidDel="00000000" w:rsidP="00000000" w:rsidRDefault="00000000" w:rsidRPr="00000000" w14:paraId="00000085">
            <w:pPr>
              <w:spacing w:line="240" w:lineRule="auto"/>
              <w:jc w:val="both"/>
              <w:rPr>
                <w:sz w:val="20"/>
                <w:szCs w:val="20"/>
              </w:rPr>
            </w:pPr>
            <w:r w:rsidDel="00000000" w:rsidR="00000000" w:rsidRPr="00000000">
              <w:rPr>
                <w:sz w:val="20"/>
                <w:szCs w:val="20"/>
                <w:rtl w:val="0"/>
              </w:rPr>
              <w:t xml:space="preserve">Тел. 8 (499)-502-03-00, 8-916-797-03-00</w:t>
            </w:r>
          </w:p>
          <w:p w:rsidR="00000000" w:rsidDel="00000000" w:rsidP="00000000" w:rsidRDefault="00000000" w:rsidRPr="00000000" w14:paraId="00000086">
            <w:pPr>
              <w:spacing w:line="240" w:lineRule="auto"/>
              <w:jc w:val="both"/>
              <w:rPr>
                <w:sz w:val="20"/>
                <w:szCs w:val="20"/>
              </w:rPr>
            </w:pPr>
            <w:r w:rsidDel="00000000" w:rsidR="00000000" w:rsidRPr="00000000">
              <w:rPr>
                <w:rtl w:val="0"/>
              </w:rPr>
            </w:r>
          </w:p>
        </w:tc>
        <w:tc>
          <w:tcPr/>
          <w:p w:rsidR="00000000" w:rsidDel="00000000" w:rsidP="00000000" w:rsidRDefault="00000000" w:rsidRPr="00000000" w14:paraId="00000087">
            <w:pPr>
              <w:spacing w:line="240" w:lineRule="auto"/>
              <w:jc w:val="both"/>
              <w:rPr>
                <w:sz w:val="20"/>
                <w:szCs w:val="20"/>
              </w:rPr>
            </w:pPr>
            <w:r w:rsidDel="00000000" w:rsidR="00000000" w:rsidRPr="00000000">
              <w:rPr>
                <w:b w:val="1"/>
                <w:sz w:val="20"/>
                <w:szCs w:val="20"/>
                <w:rtl w:val="0"/>
              </w:rPr>
              <w:t xml:space="preserve">Пациент:</w:t>
            </w:r>
            <w:r w:rsidDel="00000000" w:rsidR="00000000" w:rsidRPr="00000000">
              <w:rPr>
                <w:sz w:val="20"/>
                <w:szCs w:val="20"/>
                <w:rtl w:val="0"/>
              </w:rPr>
              <w:t xml:space="preserve"> </w:t>
            </w:r>
          </w:p>
          <w:tbl>
            <w:tblPr>
              <w:tblStyle w:val="Table2"/>
              <w:tblW w:w="4451.0" w:type="dxa"/>
              <w:jc w:val="left"/>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451"/>
              <w:tblGridChange w:id="0">
                <w:tblGrid>
                  <w:gridCol w:w="4451"/>
                </w:tblGrid>
              </w:tblGridChange>
            </w:tblGrid>
            <w:tr>
              <w:trPr>
                <w:trHeight w:val="440" w:hRule="atLeast"/>
              </w:trPr>
              <w:tc>
                <w:tcPr>
                  <w:vAlign w:val="bottom"/>
                </w:tcPr>
                <w:p w:rsidR="00000000" w:rsidDel="00000000" w:rsidP="00000000" w:rsidRDefault="00000000" w:rsidRPr="00000000" w14:paraId="00000088">
                  <w:pPr>
                    <w:spacing w:line="240" w:lineRule="auto"/>
                    <w:rPr>
                      <w:sz w:val="20"/>
                      <w:szCs w:val="20"/>
                    </w:rPr>
                  </w:pPr>
                  <w:r w:rsidDel="00000000" w:rsidR="00000000" w:rsidRPr="00000000">
                    <w:rPr>
                      <w:sz w:val="20"/>
                      <w:szCs w:val="20"/>
                      <w:rtl w:val="0"/>
                    </w:rPr>
                    <w:t xml:space="preserve">ФИО:</w:t>
                  </w:r>
                </w:p>
              </w:tc>
            </w:tr>
            <w:tr>
              <w:trPr>
                <w:trHeight w:val="300" w:hRule="atLeast"/>
              </w:trPr>
              <w:tc>
                <w:tcPr>
                  <w:vAlign w:val="bottom"/>
                </w:tcPr>
                <w:p w:rsidR="00000000" w:rsidDel="00000000" w:rsidP="00000000" w:rsidRDefault="00000000" w:rsidRPr="00000000" w14:paraId="00000089">
                  <w:pPr>
                    <w:spacing w:line="240" w:lineRule="auto"/>
                    <w:rPr>
                      <w:sz w:val="20"/>
                      <w:szCs w:val="20"/>
                    </w:rPr>
                  </w:pPr>
                  <w:r w:rsidDel="00000000" w:rsidR="00000000" w:rsidRPr="00000000">
                    <w:rPr>
                      <w:rtl w:val="0"/>
                    </w:rPr>
                  </w:r>
                </w:p>
                <w:p w:rsidR="00000000" w:rsidDel="00000000" w:rsidP="00000000" w:rsidRDefault="00000000" w:rsidRPr="00000000" w14:paraId="0000008A">
                  <w:pPr>
                    <w:spacing w:line="240" w:lineRule="auto"/>
                    <w:rPr>
                      <w:sz w:val="20"/>
                      <w:szCs w:val="20"/>
                    </w:rPr>
                  </w:pPr>
                  <w:r w:rsidDel="00000000" w:rsidR="00000000" w:rsidRPr="00000000">
                    <w:rPr>
                      <w:rtl w:val="0"/>
                    </w:rPr>
                  </w:r>
                </w:p>
              </w:tc>
            </w:tr>
            <w:tr>
              <w:trPr>
                <w:trHeight w:val="440" w:hRule="atLeast"/>
              </w:trPr>
              <w:tc>
                <w:tcPr>
                  <w:vAlign w:val="bottom"/>
                </w:tcPr>
                <w:p w:rsidR="00000000" w:rsidDel="00000000" w:rsidP="00000000" w:rsidRDefault="00000000" w:rsidRPr="00000000" w14:paraId="0000008B">
                  <w:pPr>
                    <w:spacing w:line="240" w:lineRule="auto"/>
                    <w:rPr>
                      <w:sz w:val="20"/>
                      <w:szCs w:val="20"/>
                    </w:rPr>
                  </w:pPr>
                  <w:r w:rsidDel="00000000" w:rsidR="00000000" w:rsidRPr="00000000">
                    <w:rPr>
                      <w:rtl w:val="0"/>
                    </w:rPr>
                  </w:r>
                </w:p>
                <w:p w:rsidR="00000000" w:rsidDel="00000000" w:rsidP="00000000" w:rsidRDefault="00000000" w:rsidRPr="00000000" w14:paraId="0000008C">
                  <w:pPr>
                    <w:spacing w:line="240" w:lineRule="auto"/>
                    <w:rPr>
                      <w:sz w:val="20"/>
                      <w:szCs w:val="20"/>
                    </w:rPr>
                  </w:pPr>
                  <w:r w:rsidDel="00000000" w:rsidR="00000000" w:rsidRPr="00000000">
                    <w:rPr>
                      <w:sz w:val="20"/>
                      <w:szCs w:val="20"/>
                      <w:rtl w:val="0"/>
                    </w:rPr>
                    <w:t xml:space="preserve">ИНН:</w:t>
                  </w:r>
                </w:p>
              </w:tc>
            </w:tr>
            <w:tr>
              <w:trPr>
                <w:trHeight w:val="440" w:hRule="atLeast"/>
              </w:trPr>
              <w:tc>
                <w:tcPr>
                  <w:vAlign w:val="bottom"/>
                </w:tcPr>
                <w:p w:rsidR="00000000" w:rsidDel="00000000" w:rsidP="00000000" w:rsidRDefault="00000000" w:rsidRPr="00000000" w14:paraId="0000008D">
                  <w:pPr>
                    <w:spacing w:line="240" w:lineRule="auto"/>
                    <w:rPr>
                      <w:sz w:val="20"/>
                      <w:szCs w:val="20"/>
                    </w:rPr>
                  </w:pPr>
                  <w:r w:rsidDel="00000000" w:rsidR="00000000" w:rsidRPr="00000000">
                    <w:rPr>
                      <w:sz w:val="20"/>
                      <w:szCs w:val="20"/>
                      <w:rtl w:val="0"/>
                    </w:rPr>
                    <w:t xml:space="preserve">Паспорт:</w:t>
                  </w:r>
                </w:p>
              </w:tc>
            </w:tr>
            <w:tr>
              <w:trPr>
                <w:trHeight w:val="440" w:hRule="atLeast"/>
              </w:trPr>
              <w:tc>
                <w:tcPr>
                  <w:vAlign w:val="bottom"/>
                </w:tcPr>
                <w:p w:rsidR="00000000" w:rsidDel="00000000" w:rsidP="00000000" w:rsidRDefault="00000000" w:rsidRPr="00000000" w14:paraId="0000008E">
                  <w:pPr>
                    <w:spacing w:line="240" w:lineRule="auto"/>
                    <w:rPr>
                      <w:sz w:val="20"/>
                      <w:szCs w:val="20"/>
                    </w:rPr>
                  </w:pPr>
                  <w:r w:rsidDel="00000000" w:rsidR="00000000" w:rsidRPr="00000000">
                    <w:rPr>
                      <w:sz w:val="20"/>
                      <w:szCs w:val="20"/>
                      <w:rtl w:val="0"/>
                    </w:rPr>
                    <w:t xml:space="preserve">Выдан:</w:t>
                  </w:r>
                </w:p>
              </w:tc>
            </w:tr>
            <w:tr>
              <w:trPr>
                <w:trHeight w:val="440" w:hRule="atLeast"/>
              </w:trPr>
              <w:tc>
                <w:tcPr>
                  <w:vAlign w:val="bottom"/>
                </w:tcPr>
                <w:p w:rsidR="00000000" w:rsidDel="00000000" w:rsidP="00000000" w:rsidRDefault="00000000" w:rsidRPr="00000000" w14:paraId="0000008F">
                  <w:pPr>
                    <w:spacing w:line="240" w:lineRule="auto"/>
                    <w:rPr>
                      <w:sz w:val="20"/>
                      <w:szCs w:val="20"/>
                    </w:rPr>
                  </w:pPr>
                  <w:r w:rsidDel="00000000" w:rsidR="00000000" w:rsidRPr="00000000">
                    <w:rPr>
                      <w:rtl w:val="0"/>
                    </w:rPr>
                  </w:r>
                </w:p>
                <w:p w:rsidR="00000000" w:rsidDel="00000000" w:rsidP="00000000" w:rsidRDefault="00000000" w:rsidRPr="00000000" w14:paraId="00000090">
                  <w:pPr>
                    <w:spacing w:line="240" w:lineRule="auto"/>
                    <w:rPr>
                      <w:sz w:val="20"/>
                      <w:szCs w:val="20"/>
                    </w:rPr>
                  </w:pPr>
                  <w:r w:rsidDel="00000000" w:rsidR="00000000" w:rsidRPr="00000000">
                    <w:rPr>
                      <w:rtl w:val="0"/>
                    </w:rPr>
                  </w:r>
                </w:p>
              </w:tc>
            </w:tr>
            <w:tr>
              <w:trPr>
                <w:trHeight w:val="440" w:hRule="atLeast"/>
              </w:trPr>
              <w:tc>
                <w:tcPr>
                  <w:vAlign w:val="bottom"/>
                </w:tcPr>
                <w:p w:rsidR="00000000" w:rsidDel="00000000" w:rsidP="00000000" w:rsidRDefault="00000000" w:rsidRPr="00000000" w14:paraId="00000091">
                  <w:pPr>
                    <w:tabs>
                      <w:tab w:val="right" w:pos="4235"/>
                    </w:tabs>
                    <w:spacing w:line="240" w:lineRule="auto"/>
                    <w:rPr>
                      <w:sz w:val="20"/>
                      <w:szCs w:val="20"/>
                    </w:rPr>
                  </w:pPr>
                  <w:r w:rsidDel="00000000" w:rsidR="00000000" w:rsidRPr="00000000">
                    <w:rPr>
                      <w:sz w:val="20"/>
                      <w:szCs w:val="20"/>
                      <w:rtl w:val="0"/>
                    </w:rPr>
                    <w:t xml:space="preserve">«           »</w:t>
                    <w:tab/>
                    <w:t xml:space="preserve">г.</w:t>
                  </w:r>
                </w:p>
              </w:tc>
            </w:tr>
            <w:tr>
              <w:trPr>
                <w:trHeight w:val="440" w:hRule="atLeast"/>
              </w:trPr>
              <w:tc>
                <w:tcPr>
                  <w:vAlign w:val="bottom"/>
                </w:tcPr>
                <w:p w:rsidR="00000000" w:rsidDel="00000000" w:rsidP="00000000" w:rsidRDefault="00000000" w:rsidRPr="00000000" w14:paraId="00000092">
                  <w:pPr>
                    <w:spacing w:line="240" w:lineRule="auto"/>
                    <w:rPr>
                      <w:sz w:val="20"/>
                      <w:szCs w:val="20"/>
                    </w:rPr>
                  </w:pPr>
                  <w:r w:rsidDel="00000000" w:rsidR="00000000" w:rsidRPr="00000000">
                    <w:rPr>
                      <w:sz w:val="20"/>
                      <w:szCs w:val="20"/>
                      <w:rtl w:val="0"/>
                    </w:rPr>
                    <w:t xml:space="preserve">Адрес:</w:t>
                  </w:r>
                </w:p>
              </w:tc>
            </w:tr>
            <w:tr>
              <w:trPr>
                <w:trHeight w:val="440" w:hRule="atLeast"/>
              </w:trPr>
              <w:tc>
                <w:tcPr>
                  <w:vAlign w:val="bottom"/>
                </w:tcPr>
                <w:p w:rsidR="00000000" w:rsidDel="00000000" w:rsidP="00000000" w:rsidRDefault="00000000" w:rsidRPr="00000000" w14:paraId="00000093">
                  <w:pPr>
                    <w:spacing w:line="240" w:lineRule="auto"/>
                    <w:rPr>
                      <w:sz w:val="20"/>
                      <w:szCs w:val="20"/>
                    </w:rPr>
                  </w:pPr>
                  <w:r w:rsidDel="00000000" w:rsidR="00000000" w:rsidRPr="00000000">
                    <w:rPr>
                      <w:rtl w:val="0"/>
                    </w:rPr>
                  </w:r>
                </w:p>
                <w:p w:rsidR="00000000" w:rsidDel="00000000" w:rsidP="00000000" w:rsidRDefault="00000000" w:rsidRPr="00000000" w14:paraId="00000094">
                  <w:pPr>
                    <w:spacing w:line="240" w:lineRule="auto"/>
                    <w:rPr>
                      <w:sz w:val="20"/>
                      <w:szCs w:val="20"/>
                    </w:rPr>
                  </w:pPr>
                  <w:r w:rsidDel="00000000" w:rsidR="00000000" w:rsidRPr="00000000">
                    <w:rPr>
                      <w:rtl w:val="0"/>
                    </w:rPr>
                  </w:r>
                </w:p>
              </w:tc>
            </w:tr>
            <w:tr>
              <w:trPr>
                <w:trHeight w:val="440" w:hRule="atLeast"/>
              </w:trPr>
              <w:tc>
                <w:tcPr>
                  <w:vAlign w:val="bottom"/>
                </w:tcPr>
                <w:p w:rsidR="00000000" w:rsidDel="00000000" w:rsidP="00000000" w:rsidRDefault="00000000" w:rsidRPr="00000000" w14:paraId="00000095">
                  <w:pPr>
                    <w:spacing w:line="240" w:lineRule="auto"/>
                    <w:rPr>
                      <w:sz w:val="20"/>
                      <w:szCs w:val="20"/>
                    </w:rPr>
                  </w:pPr>
                  <w:r w:rsidDel="00000000" w:rsidR="00000000" w:rsidRPr="00000000">
                    <w:rPr>
                      <w:rtl w:val="0"/>
                    </w:rPr>
                  </w:r>
                </w:p>
                <w:p w:rsidR="00000000" w:rsidDel="00000000" w:rsidP="00000000" w:rsidRDefault="00000000" w:rsidRPr="00000000" w14:paraId="00000096">
                  <w:pPr>
                    <w:spacing w:line="240" w:lineRule="auto"/>
                    <w:rPr>
                      <w:sz w:val="20"/>
                      <w:szCs w:val="20"/>
                    </w:rPr>
                  </w:pPr>
                  <w:r w:rsidDel="00000000" w:rsidR="00000000" w:rsidRPr="00000000">
                    <w:rPr>
                      <w:sz w:val="20"/>
                      <w:szCs w:val="20"/>
                      <w:rtl w:val="0"/>
                    </w:rPr>
                    <w:t xml:space="preserve">Тел.:</w:t>
                  </w:r>
                </w:p>
              </w:tc>
            </w:tr>
          </w:tbl>
          <w:p w:rsidR="00000000" w:rsidDel="00000000" w:rsidP="00000000" w:rsidRDefault="00000000" w:rsidRPr="00000000" w14:paraId="00000097">
            <w:pPr>
              <w:spacing w:line="240" w:lineRule="auto"/>
              <w:jc w:val="both"/>
              <w:rPr>
                <w:sz w:val="20"/>
                <w:szCs w:val="20"/>
              </w:rPr>
            </w:pPr>
            <w:r w:rsidDel="00000000" w:rsidR="00000000" w:rsidRPr="00000000">
              <w:rPr>
                <w:rtl w:val="0"/>
              </w:rPr>
            </w:r>
          </w:p>
        </w:tc>
      </w:tr>
      <w:tr>
        <w:tc>
          <w:tcPr/>
          <w:p w:rsidR="00000000" w:rsidDel="00000000" w:rsidP="00000000" w:rsidRDefault="00000000" w:rsidRPr="00000000" w14:paraId="00000098">
            <w:pPr>
              <w:spacing w:line="240" w:lineRule="auto"/>
              <w:jc w:val="both"/>
              <w:rPr>
                <w:sz w:val="20"/>
                <w:szCs w:val="20"/>
              </w:rPr>
            </w:pPr>
            <w:r w:rsidDel="00000000" w:rsidR="00000000" w:rsidRPr="00000000">
              <w:rPr>
                <w:rtl w:val="0"/>
              </w:rPr>
            </w:r>
          </w:p>
          <w:p w:rsidR="00000000" w:rsidDel="00000000" w:rsidP="00000000" w:rsidRDefault="00000000" w:rsidRPr="00000000" w14:paraId="00000099">
            <w:pPr>
              <w:spacing w:line="240" w:lineRule="auto"/>
              <w:jc w:val="both"/>
              <w:rPr>
                <w:sz w:val="20"/>
                <w:szCs w:val="20"/>
              </w:rPr>
            </w:pPr>
            <w:r w:rsidDel="00000000" w:rsidR="00000000" w:rsidRPr="00000000">
              <w:rPr>
                <w:sz w:val="20"/>
                <w:szCs w:val="20"/>
                <w:rtl w:val="0"/>
              </w:rPr>
              <w:t xml:space="preserve">Генеральный директор</w:t>
            </w:r>
          </w:p>
          <w:p w:rsidR="00000000" w:rsidDel="00000000" w:rsidP="00000000" w:rsidRDefault="00000000" w:rsidRPr="00000000" w14:paraId="0000009A">
            <w:pPr>
              <w:spacing w:line="240" w:lineRule="auto"/>
              <w:jc w:val="both"/>
              <w:rPr>
                <w:sz w:val="20"/>
                <w:szCs w:val="20"/>
              </w:rPr>
            </w:pPr>
            <w:r w:rsidDel="00000000" w:rsidR="00000000" w:rsidRPr="00000000">
              <w:rPr>
                <w:rtl w:val="0"/>
              </w:rPr>
            </w:r>
          </w:p>
          <w:p w:rsidR="00000000" w:rsidDel="00000000" w:rsidP="00000000" w:rsidRDefault="00000000" w:rsidRPr="00000000" w14:paraId="0000009B">
            <w:pPr>
              <w:spacing w:line="240" w:lineRule="auto"/>
              <w:jc w:val="both"/>
              <w:rPr>
                <w:sz w:val="20"/>
                <w:szCs w:val="20"/>
              </w:rPr>
            </w:pPr>
            <w:r w:rsidDel="00000000" w:rsidR="00000000" w:rsidRPr="00000000">
              <w:rPr>
                <w:sz w:val="20"/>
                <w:szCs w:val="20"/>
                <w:rtl w:val="0"/>
              </w:rPr>
              <w:t xml:space="preserve">_______________            Сохраннов А.В.</w:t>
            </w:r>
          </w:p>
          <w:p w:rsidR="00000000" w:rsidDel="00000000" w:rsidP="00000000" w:rsidRDefault="00000000" w:rsidRPr="00000000" w14:paraId="0000009C">
            <w:pPr>
              <w:spacing w:line="240" w:lineRule="auto"/>
              <w:jc w:val="both"/>
              <w:rPr>
                <w:sz w:val="20"/>
                <w:szCs w:val="20"/>
              </w:rPr>
            </w:pPr>
            <w:r w:rsidDel="00000000" w:rsidR="00000000" w:rsidRPr="00000000">
              <w:rPr>
                <w:sz w:val="20"/>
                <w:szCs w:val="20"/>
                <w:rtl w:val="0"/>
              </w:rPr>
              <w:t xml:space="preserve"> подпись                           </w:t>
            </w:r>
          </w:p>
        </w:tc>
        <w:tc>
          <w:tcPr/>
          <w:p w:rsidR="00000000" w:rsidDel="00000000" w:rsidP="00000000" w:rsidRDefault="00000000" w:rsidRPr="00000000" w14:paraId="0000009D">
            <w:pPr>
              <w:spacing w:line="240" w:lineRule="auto"/>
              <w:jc w:val="both"/>
              <w:rPr>
                <w:sz w:val="20"/>
                <w:szCs w:val="20"/>
              </w:rPr>
            </w:pPr>
            <w:r w:rsidDel="00000000" w:rsidR="00000000" w:rsidRPr="00000000">
              <w:rPr>
                <w:rtl w:val="0"/>
              </w:rPr>
            </w:r>
          </w:p>
          <w:p w:rsidR="00000000" w:rsidDel="00000000" w:rsidP="00000000" w:rsidRDefault="00000000" w:rsidRPr="00000000" w14:paraId="0000009E">
            <w:pPr>
              <w:spacing w:line="240" w:lineRule="auto"/>
              <w:jc w:val="both"/>
              <w:rPr>
                <w:sz w:val="20"/>
                <w:szCs w:val="20"/>
              </w:rPr>
            </w:pPr>
            <w:r w:rsidDel="00000000" w:rsidR="00000000" w:rsidRPr="00000000">
              <w:rPr>
                <w:rtl w:val="0"/>
              </w:rPr>
            </w:r>
          </w:p>
          <w:p w:rsidR="00000000" w:rsidDel="00000000" w:rsidP="00000000" w:rsidRDefault="00000000" w:rsidRPr="00000000" w14:paraId="0000009F">
            <w:pPr>
              <w:spacing w:line="240" w:lineRule="auto"/>
              <w:jc w:val="both"/>
              <w:rPr>
                <w:sz w:val="20"/>
                <w:szCs w:val="20"/>
              </w:rPr>
            </w:pPr>
            <w:r w:rsidDel="00000000" w:rsidR="00000000" w:rsidRPr="00000000">
              <w:rPr>
                <w:rtl w:val="0"/>
              </w:rPr>
            </w:r>
          </w:p>
          <w:p w:rsidR="00000000" w:rsidDel="00000000" w:rsidP="00000000" w:rsidRDefault="00000000" w:rsidRPr="00000000" w14:paraId="000000A0">
            <w:pPr>
              <w:spacing w:line="240" w:lineRule="auto"/>
              <w:jc w:val="both"/>
              <w:rPr>
                <w:sz w:val="20"/>
                <w:szCs w:val="20"/>
              </w:rPr>
            </w:pPr>
            <w:r w:rsidDel="00000000" w:rsidR="00000000" w:rsidRPr="00000000">
              <w:rPr>
                <w:sz w:val="20"/>
                <w:szCs w:val="20"/>
                <w:rtl w:val="0"/>
              </w:rPr>
              <w:t xml:space="preserve">_______________     ____________________</w:t>
            </w:r>
          </w:p>
          <w:p w:rsidR="00000000" w:rsidDel="00000000" w:rsidP="00000000" w:rsidRDefault="00000000" w:rsidRPr="00000000" w14:paraId="000000A1">
            <w:pPr>
              <w:spacing w:line="240" w:lineRule="auto"/>
              <w:jc w:val="both"/>
              <w:rPr>
                <w:sz w:val="20"/>
                <w:szCs w:val="20"/>
              </w:rPr>
            </w:pPr>
            <w:r w:rsidDel="00000000" w:rsidR="00000000" w:rsidRPr="00000000">
              <w:rPr>
                <w:sz w:val="20"/>
                <w:szCs w:val="20"/>
                <w:rtl w:val="0"/>
              </w:rPr>
              <w:t xml:space="preserve"> подпись                           Фамилия, И.О.</w:t>
            </w:r>
          </w:p>
        </w:tc>
      </w:tr>
    </w:tb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sectPr>
          <w:footerReference r:id="rId6" w:type="default"/>
          <w:pgSz w:h="16838" w:w="11906"/>
          <w:pgMar w:bottom="567" w:top="567" w:left="567" w:right="567" w:header="567" w:footer="0"/>
          <w:pgNumType w:start="1"/>
          <w:cols w:equalWidth="0"/>
        </w:sect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sectPr>
      <w:type w:val="nextPage"/>
      <w:pgSz w:h="16838" w:w="11906"/>
      <w:pgMar w:bottom="1134" w:top="1134" w:left="1701" w:right="850" w:header="708" w:footer="708"/>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sz w:val="28"/>
      <w:szCs w:val="28"/>
    </w:rPr>
  </w:style>
  <w:style w:type="paragraph" w:styleId="Subtitle">
    <w:name w:val="Subtitle"/>
    <w:basedOn w:val="Normal"/>
    <w:next w:val="Normal"/>
    <w:pPr>
      <w:spacing w:after="160" w:lineRule="auto"/>
    </w:pPr>
    <w:rPr>
      <w:rFonts w:ascii="Calibri" w:cs="Calibri" w:eastAsia="Calibri" w:hAnsi="Calibri"/>
      <w:color w:val="5a5a5a"/>
      <w:sz w:val="22"/>
      <w:szCs w:val="22"/>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